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6669E4" w14:textId="77777777" w:rsidR="00CF54CA" w:rsidRDefault="00CF54CA" w:rsidP="00CF54CA">
      <w:pPr>
        <w:pStyle w:val="Title"/>
      </w:pPr>
      <w:r>
        <w:t>The First Promise of a Savior</w:t>
      </w:r>
    </w:p>
    <w:p w14:paraId="43F914E9" w14:textId="77777777" w:rsidR="00CF54CA" w:rsidRDefault="00CF54CA" w:rsidP="00CF54CA">
      <w:r>
        <w:t xml:space="preserve">Genesis </w:t>
      </w:r>
      <w:proofErr w:type="gramStart"/>
      <w:r>
        <w:t>3:15  |</w:t>
      </w:r>
      <w:proofErr w:type="gramEnd"/>
      <w:r>
        <w:t xml:space="preserve">  Leader guide and study notes</w:t>
      </w:r>
    </w:p>
    <w:p w14:paraId="45A41A9E" w14:textId="77777777" w:rsidR="00CF54CA" w:rsidRDefault="00CF54CA" w:rsidP="00CF54CA">
      <w:r>
        <w:t>Purpose: Help readers observe Genesis 3:15 in its setting, understand the Christian connection with Jesus, and respond to God’s promise with thoughtful faith. These notes also support individual study.</w:t>
      </w:r>
    </w:p>
    <w:p w14:paraId="439DEF6C" w14:textId="77777777" w:rsidR="00CF54CA" w:rsidRDefault="00CF54CA" w:rsidP="00CF54CA">
      <w:pPr>
        <w:pStyle w:val="Heading1"/>
      </w:pPr>
      <w:r>
        <w:t>A simple session plan</w:t>
      </w:r>
    </w:p>
    <w:p w14:paraId="1CF6DBC7" w14:textId="77777777" w:rsidR="00CF54CA" w:rsidRDefault="00CF54CA" w:rsidP="00CF54CA">
      <w:r>
        <w:t>Allow 5 minutes to introduce the study and read Genesis 3:1–19; 10 minutes for questions 1–4; 15 minutes for questions 5–8; and 10 minutes for reflection and prayer. For a shorter session, read Genesis 3:14–19 together and assign the full context beforehand.</w:t>
      </w:r>
    </w:p>
    <w:p w14:paraId="455A1717" w14:textId="77777777" w:rsidR="00CF54CA" w:rsidRDefault="00CF54CA" w:rsidP="00CF54CA">
      <w:pPr>
        <w:pStyle w:val="Heading1"/>
      </w:pPr>
      <w:r>
        <w:t>Understanding the passage</w:t>
      </w:r>
    </w:p>
    <w:p w14:paraId="2C34B73B" w14:textId="77777777" w:rsidR="00CF54CA" w:rsidRDefault="00CF54CA" w:rsidP="00CF54CA">
      <w:r>
        <w:t>Genesis 3 describes disobedience, shame, fear, and disrupted relationships. Verse 15 is spoken to the serpent within God’s judgment. Its imagery introduces hostility between the serpent and the woman, and between their offspring. The blow to the head supplies the basis for the Christian reading of ultimate victory, even though the victorious offspring also suffers.</w:t>
      </w:r>
    </w:p>
    <w:p w14:paraId="7D661F28" w14:textId="77777777" w:rsidR="00CF54CA" w:rsidRDefault="00CF54CA" w:rsidP="00CF54CA">
      <w:r>
        <w:t>Christians have long called this verse the protoevangelium, meaning the first announcement of the gospel. This is a Christian theological description of the passage. Genesis does not explicitly identify the offspring as Jesus, describe a cross, or explain all the stages of salvation.</w:t>
      </w:r>
    </w:p>
    <w:p w14:paraId="51C641BC" w14:textId="77777777" w:rsidR="00CF54CA" w:rsidRDefault="00CF54CA" w:rsidP="00CF54CA">
      <w:r>
        <w:t>The Hebrew word often translated seed or offspring can have a collective sense or refer to an individual. The same Hebrew verb is used for the blows to the head and heel; English translations may use bruise, strike, or crush. The contrast in body parts is important. Avoid claiming that two different Hebrew verbs establish the distinction.</w:t>
      </w:r>
    </w:p>
    <w:p w14:paraId="3DD49B0B" w14:textId="77777777" w:rsidR="00CF54CA" w:rsidRDefault="00CF54CA" w:rsidP="00CF54CA">
      <w:pPr>
        <w:pStyle w:val="Heading1"/>
      </w:pPr>
      <w:r>
        <w:t>Suggested responses to questions 1 through 4</w:t>
      </w:r>
    </w:p>
    <w:p w14:paraId="204CD55B" w14:textId="77777777" w:rsidR="00CF54CA" w:rsidRDefault="00CF54CA" w:rsidP="00CF54CA">
      <w:r>
        <w:t>1. God is speaking to the serpent. Genesis 3:14 establishes the addressee. The promise occurs within God’s pronouncement of judgment on the serpent.</w:t>
      </w:r>
    </w:p>
    <w:p w14:paraId="3EA1CE2A" w14:textId="77777777" w:rsidR="00CF54CA" w:rsidRDefault="00CF54CA" w:rsidP="00CF54CA">
      <w:r>
        <w:t>2. The first pair is the serpent and the woman; the second is the serpent’s offspring and her offspring. Invite participants to identify these relationships before discussing the broader spiritual conflict.</w:t>
      </w:r>
    </w:p>
    <w:p w14:paraId="606EED62" w14:textId="77777777" w:rsidR="00CF54CA" w:rsidRDefault="00CF54CA" w:rsidP="00CF54CA">
      <w:r>
        <w:t>3. The offspring bruises the serpent’s head; the serpent bruises his heel. A head wound suggests a decisive defeat, while the heel injury shows that the victor also suffers. The image alone does not provide a medical prediction or explicitly name crucifixion.</w:t>
      </w:r>
    </w:p>
    <w:p w14:paraId="1A95B76C" w14:textId="77777777" w:rsidR="00CF54CA" w:rsidRDefault="00CF54CA" w:rsidP="00CF54CA">
      <w:r>
        <w:t>4. Evil will face opposition and defeat; God takes the initiative by declaring what he will do. In Christian interpretation, this begins the promise of deliverance through the woman’s offspring. Accept answers that are grounded in the passage, even when readers are still exploring the messianic connection.</w:t>
      </w:r>
    </w:p>
    <w:p w14:paraId="7CAA7682" w14:textId="77777777" w:rsidR="00CF54CA" w:rsidRDefault="00CF54CA" w:rsidP="00CF54CA">
      <w:r>
        <w:br w:type="page"/>
      </w:r>
    </w:p>
    <w:p w14:paraId="329155FC" w14:textId="77777777" w:rsidR="00CF54CA" w:rsidRDefault="00CF54CA" w:rsidP="00CF54CA">
      <w:pPr>
        <w:pStyle w:val="Title"/>
      </w:pPr>
      <w:r>
        <w:lastRenderedPageBreak/>
        <w:t>Connecting the promise with Jesus</w:t>
      </w:r>
    </w:p>
    <w:p w14:paraId="0C9C68A9" w14:textId="77777777" w:rsidR="00CF54CA" w:rsidRDefault="00CF54CA" w:rsidP="00CF54CA">
      <w:pPr>
        <w:pStyle w:val="Heading1"/>
      </w:pPr>
      <w:r>
        <w:t>Suggested responses to questions 5 through 10</w:t>
      </w:r>
    </w:p>
    <w:p w14:paraId="6767D324" w14:textId="77777777" w:rsidR="00CF54CA" w:rsidRDefault="00CF54CA" w:rsidP="00CF54CA">
      <w:r>
        <w:t xml:space="preserve">5. Galatians 4:4–5 says that God sent his Son, born of a woman and born under the </w:t>
      </w:r>
      <w:proofErr w:type="gramStart"/>
      <w:r>
        <w:t>law,</w:t>
      </w:r>
      <w:proofErr w:type="gramEnd"/>
      <w:r>
        <w:t xml:space="preserve"> to redeem those under the law so they might receive adoption. This supports Jesus’ genuine humanity and saving mission. The phrase born of a woman, by itself, is not a statement of virgin conception.</w:t>
      </w:r>
    </w:p>
    <w:p w14:paraId="151BEB51" w14:textId="77777777" w:rsidR="00CF54CA" w:rsidRDefault="00CF54CA" w:rsidP="00CF54CA">
      <w:r>
        <w:t>6. Hebrews 2:14–15 links Jesus’ sharing in flesh and blood with his death, through which he defeats the devil’s power and frees those held in slavery by fear of death. This is the clearest thematic bridge among the assigned readings: victory is accomplished through the deliverer’s own suffering and death.</w:t>
      </w:r>
    </w:p>
    <w:p w14:paraId="6B1F30BB" w14:textId="77777777" w:rsidR="00CF54CA" w:rsidRDefault="00CF54CA" w:rsidP="00CF54CA">
      <w:r>
        <w:t>7. First John 3:8 says that the Son of God appeared to destroy the works of the devil. Its surrounding context addresses sin and righteousness; connect victory over evil with the believer’s life rather than treating it only as an abstract idea.</w:t>
      </w:r>
    </w:p>
    <w:p w14:paraId="269D5984" w14:textId="77777777" w:rsidR="00CF54CA" w:rsidRDefault="00CF54CA" w:rsidP="00CF54CA">
      <w:r>
        <w:t>8. Together, the passages describe a human deliverer who opposes the devil and accomplishes victory through death. Christians see Jesus as the fulfillment of the promise in Genesis 3:15. These three New Testament readings support that connection thematically; they do not explicitly quote Genesis 3:15 as a fulfillment formula.</w:t>
      </w:r>
    </w:p>
    <w:p w14:paraId="7D7FDFDC" w14:textId="77777777" w:rsidR="00CF54CA" w:rsidRDefault="00CF54CA" w:rsidP="00CF54CA">
      <w:r>
        <w:t>9. Possible themes include God’s initiative, faithfulness, mercy, and refusal to leave evil unopposed. Invite a concrete application such as resisting temptation, seeking forgiveness, or finding courage when afraid. Faith in Christ does not mean believers never experience suffering or fear.</w:t>
      </w:r>
    </w:p>
    <w:p w14:paraId="2DBC02FE" w14:textId="77777777" w:rsidR="00CF54CA" w:rsidRDefault="00CF54CA" w:rsidP="00CF54CA">
      <w:r>
        <w:t>10. Responses will vary. Encourage participants to express one insight in their own words. Prayer is optional; do not require anyone to disclose a personal struggle or pray aloud.</w:t>
      </w:r>
    </w:p>
    <w:p w14:paraId="20CB9EB8" w14:textId="77777777" w:rsidR="00CF54CA" w:rsidRDefault="00CF54CA" w:rsidP="00CF54CA">
      <w:pPr>
        <w:pStyle w:val="Heading1"/>
      </w:pPr>
      <w:r>
        <w:t>Questions for deeper discussion</w:t>
      </w:r>
    </w:p>
    <w:p w14:paraId="3E94C785" w14:textId="77777777" w:rsidR="00CF54CA" w:rsidRDefault="00CF54CA" w:rsidP="00CF54CA">
      <w:r>
        <w:t>Why might God announce hope before Adam and Eve leave the garden? How does victory through suffering challenge ordinary expectations of power? In Romans 5:12–21, how does Paul compare Adam’s disobedience with Christ’s obedience?</w:t>
      </w:r>
    </w:p>
    <w:p w14:paraId="6CB70883" w14:textId="77777777" w:rsidR="00CF54CA" w:rsidRDefault="00CF54CA" w:rsidP="00CF54CA">
      <w:pPr>
        <w:pStyle w:val="Heading1"/>
      </w:pPr>
      <w:r>
        <w:t>Teaching with care</w:t>
      </w:r>
    </w:p>
    <w:p w14:paraId="44CE8991" w14:textId="77777777" w:rsidR="00CF54CA" w:rsidRDefault="00CF54CA" w:rsidP="00CF54CA">
      <w:r>
        <w:t>Distinguish observation from interpretation: first ask what Genesis says, then explain how later Scripture informs the Christian reading. Revelation 12:9 explicitly associates the ancient serpent with the devil and Satan. Romans 16:20 echoes the image of God crushing Satan under believers’ feet. Both are useful optional connections.</w:t>
      </w:r>
    </w:p>
    <w:p w14:paraId="428062CE" w14:textId="77777777" w:rsidR="00CF54CA" w:rsidRDefault="00CF54CA" w:rsidP="00CF54CA">
      <w:r>
        <w:t>This lesson introduces themes associated with entries 1–5 in the 301-prophecy collection. It does not derive every detail of those entries from Genesis 3:15 alone. Restoration and eternal life can be explored further in Romans 5:12–21 and Revelation 22:1–5.</w:t>
      </w:r>
    </w:p>
    <w:p w14:paraId="525B5E96" w14:textId="77777777" w:rsidR="00CF54CA" w:rsidRDefault="00CF54CA" w:rsidP="00CF54CA">
      <w:r>
        <w:rPr>
          <w:sz w:val="18"/>
        </w:rPr>
        <w:t>Sources: Genesis 3:1–19; Galatians 4:4–5; Hebrews 2:14–15; 1 John 3:8. The worksheet quotation is from the World English Bible, public domain: https://ebible.org/engwebp/GEN03.htm</w:t>
      </w:r>
    </w:p>
    <w:p w14:paraId="164893F6" w14:textId="77777777" w:rsidR="00CF54CA" w:rsidRDefault="00CF54CA" w:rsidP="00CF54CA">
      <w:r>
        <w:rPr>
          <w:sz w:val="16"/>
        </w:rPr>
        <w:t>You may print and share this study without charge for personal, church, and classroom use. Please retain the website credit.</w:t>
      </w:r>
    </w:p>
    <w:p w14:paraId="7960F451" w14:textId="77777777" w:rsidR="00CF54CA" w:rsidRDefault="00CF54CA" w:rsidP="00CF54CA"/>
    <w:p w14:paraId="295DBEA0" w14:textId="77777777" w:rsidR="001D771D" w:rsidRDefault="001D771D"/>
    <w:sectPr w:rsidR="001D771D" w:rsidSect="00CF54CA">
      <w:headerReference w:type="even" r:id="rId4"/>
      <w:headerReference w:type="default" r:id="rId5"/>
      <w:footerReference w:type="even" r:id="rId6"/>
      <w:footerReference w:type="default" r:id="rId7"/>
      <w:headerReference w:type="first" r:id="rId8"/>
      <w:footerReference w:type="first" r:id="rId9"/>
      <w:pgSz w:w="12240" w:h="15840"/>
      <w:pgMar w:top="936" w:right="1080" w:bottom="936"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altName w:val="Calibri"/>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7A0F92" w14:textId="77777777" w:rsidR="00CF54CA" w:rsidRDefault="00CF54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5ADB8" w14:textId="77777777" w:rsidR="00CF54CA" w:rsidRDefault="00CF54CA">
    <w:pPr>
      <w:pStyle w:val="Footer"/>
    </w:pPr>
    <w:r>
      <w:rPr>
        <w:sz w:val="18"/>
      </w:rPr>
      <w:t xml:space="preserve">Genesis </w:t>
    </w:r>
    <w:proofErr w:type="gramStart"/>
    <w:r>
      <w:rPr>
        <w:sz w:val="18"/>
      </w:rPr>
      <w:t>3:15  |</w:t>
    </w:r>
    <w:proofErr w:type="gramEnd"/>
    <w:r>
      <w:rPr>
        <w:sz w:val="18"/>
      </w:rPr>
      <w:t xml:space="preserve">  Leader guide and study </w:t>
    </w:r>
    <w:proofErr w:type="gramStart"/>
    <w:r>
      <w:rPr>
        <w:sz w:val="18"/>
      </w:rPr>
      <w:t>notes  •</w:t>
    </w:r>
    <w:proofErr w:type="gramEnd"/>
    <w:r>
      <w:rPr>
        <w:sz w:val="18"/>
      </w:rPr>
      <w:t xml:space="preserve">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652381" w14:textId="77777777" w:rsidR="00CF54CA" w:rsidRDefault="00CF54C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89D139" w14:textId="77777777" w:rsidR="00CF54CA" w:rsidRDefault="00CF54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AF929" w14:textId="77777777" w:rsidR="00CF54CA" w:rsidRDefault="00CF54CA">
    <w:pPr>
      <w:pStyle w:val="Header"/>
    </w:pPr>
    <w:proofErr w:type="gramStart"/>
    <w:r>
      <w:rPr>
        <w:sz w:val="18"/>
      </w:rPr>
      <w:t>ZEALIZATION.COM  •</w:t>
    </w:r>
    <w:proofErr w:type="gramEnd"/>
    <w:r>
      <w:rPr>
        <w:sz w:val="18"/>
      </w:rPr>
      <w:t xml:space="preserve">  BIBLE STUDIES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3259D" w14:textId="77777777" w:rsidR="00CF54CA" w:rsidRDefault="00CF54CA">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4CA"/>
    <w:rsid w:val="001D771D"/>
    <w:rsid w:val="00336BE3"/>
    <w:rsid w:val="006C461B"/>
    <w:rsid w:val="00960CE4"/>
    <w:rsid w:val="00A824FA"/>
    <w:rsid w:val="00CF5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FEAB99"/>
  <w15:chartTrackingRefBased/>
  <w15:docId w15:val="{C8EB6B4B-D5D6-FF4D-A1A5-AE67E8F8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4CA"/>
    <w:pPr>
      <w:spacing w:after="120" w:line="252" w:lineRule="auto"/>
    </w:pPr>
    <w:rPr>
      <w:rFonts w:ascii="Calibri" w:eastAsiaTheme="minorEastAsia" w:hAnsi="Calibri"/>
      <w:color w:val="000000"/>
      <w:kern w:val="0"/>
      <w:sz w:val="22"/>
      <w:szCs w:val="22"/>
      <w14:ligatures w14:val="none"/>
    </w:rPr>
  </w:style>
  <w:style w:type="paragraph" w:styleId="Heading1">
    <w:name w:val="heading 1"/>
    <w:basedOn w:val="Normal"/>
    <w:next w:val="Normal"/>
    <w:link w:val="Heading1Char"/>
    <w:uiPriority w:val="9"/>
    <w:qFormat/>
    <w:rsid w:val="00CF54C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F54C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F54C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F54C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F54C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F54C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F54C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F54C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F54CA"/>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4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54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54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54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54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54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54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54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54CA"/>
    <w:rPr>
      <w:rFonts w:eastAsiaTheme="majorEastAsia" w:cstheme="majorBidi"/>
      <w:color w:val="272727" w:themeColor="text1" w:themeTint="D8"/>
    </w:rPr>
  </w:style>
  <w:style w:type="paragraph" w:styleId="Title">
    <w:name w:val="Title"/>
    <w:basedOn w:val="Normal"/>
    <w:next w:val="Normal"/>
    <w:link w:val="TitleChar"/>
    <w:uiPriority w:val="10"/>
    <w:qFormat/>
    <w:rsid w:val="00CF54CA"/>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CF54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4C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F54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54CA"/>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F54CA"/>
    <w:rPr>
      <w:i/>
      <w:iCs/>
      <w:color w:val="404040" w:themeColor="text1" w:themeTint="BF"/>
    </w:rPr>
  </w:style>
  <w:style w:type="paragraph" w:styleId="ListParagraph">
    <w:name w:val="List Paragraph"/>
    <w:basedOn w:val="Normal"/>
    <w:uiPriority w:val="34"/>
    <w:qFormat/>
    <w:rsid w:val="00CF54CA"/>
    <w:pPr>
      <w:spacing w:after="160" w:line="278" w:lineRule="auto"/>
      <w:ind w:left="720"/>
      <w:contextualSpacing/>
    </w:pPr>
    <w:rPr>
      <w:rFonts w:asciiTheme="minorHAnsi" w:eastAsiaTheme="minorHAnsi" w:hAnsiTheme="minorHAnsi"/>
      <w:color w:val="auto"/>
      <w:kern w:val="2"/>
      <w:sz w:val="24"/>
      <w:szCs w:val="24"/>
      <w14:ligatures w14:val="standardContextual"/>
    </w:rPr>
  </w:style>
  <w:style w:type="character" w:styleId="IntenseEmphasis">
    <w:name w:val="Intense Emphasis"/>
    <w:basedOn w:val="DefaultParagraphFont"/>
    <w:uiPriority w:val="21"/>
    <w:qFormat/>
    <w:rsid w:val="00CF54CA"/>
    <w:rPr>
      <w:i/>
      <w:iCs/>
      <w:color w:val="0F4761" w:themeColor="accent1" w:themeShade="BF"/>
    </w:rPr>
  </w:style>
  <w:style w:type="paragraph" w:styleId="IntenseQuote">
    <w:name w:val="Intense Quote"/>
    <w:basedOn w:val="Normal"/>
    <w:next w:val="Normal"/>
    <w:link w:val="IntenseQuoteChar"/>
    <w:uiPriority w:val="30"/>
    <w:qFormat/>
    <w:rsid w:val="00CF54C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F54CA"/>
    <w:rPr>
      <w:i/>
      <w:iCs/>
      <w:color w:val="0F4761" w:themeColor="accent1" w:themeShade="BF"/>
    </w:rPr>
  </w:style>
  <w:style w:type="character" w:styleId="IntenseReference">
    <w:name w:val="Intense Reference"/>
    <w:basedOn w:val="DefaultParagraphFont"/>
    <w:uiPriority w:val="32"/>
    <w:qFormat/>
    <w:rsid w:val="00CF54CA"/>
    <w:rPr>
      <w:b/>
      <w:bCs/>
      <w:smallCaps/>
      <w:color w:val="0F4761" w:themeColor="accent1" w:themeShade="BF"/>
      <w:spacing w:val="5"/>
    </w:rPr>
  </w:style>
  <w:style w:type="paragraph" w:styleId="Header">
    <w:name w:val="header"/>
    <w:basedOn w:val="Normal"/>
    <w:link w:val="HeaderChar"/>
    <w:uiPriority w:val="99"/>
    <w:unhideWhenUsed/>
    <w:rsid w:val="00CF5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4CA"/>
    <w:rPr>
      <w:rFonts w:ascii="Calibri" w:eastAsiaTheme="minorEastAsia" w:hAnsi="Calibri"/>
      <w:color w:val="000000"/>
      <w:kern w:val="0"/>
      <w:sz w:val="22"/>
      <w:szCs w:val="22"/>
      <w14:ligatures w14:val="none"/>
    </w:rPr>
  </w:style>
  <w:style w:type="paragraph" w:styleId="Footer">
    <w:name w:val="footer"/>
    <w:basedOn w:val="Normal"/>
    <w:link w:val="FooterChar"/>
    <w:uiPriority w:val="99"/>
    <w:unhideWhenUsed/>
    <w:rsid w:val="00CF5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4CA"/>
    <w:rPr>
      <w:rFonts w:ascii="Calibri" w:eastAsiaTheme="minorEastAsia" w:hAnsi="Calibri"/>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854</Words>
  <Characters>4595</Characters>
  <Application>Microsoft Office Word</Application>
  <DocSecurity>0</DocSecurity>
  <Lines>67</Lines>
  <Paragraphs>34</Paragraphs>
  <ScaleCrop>false</ScaleCrop>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Jimmie</dc:creator>
  <cp:keywords/>
  <dc:description/>
  <cp:lastModifiedBy>Justine Jimmie</cp:lastModifiedBy>
  <cp:revision>1</cp:revision>
  <dcterms:created xsi:type="dcterms:W3CDTF">2026-10-26T20:14:00Z</dcterms:created>
  <dcterms:modified xsi:type="dcterms:W3CDTF">2026-10-26T20:14:00Z</dcterms:modified>
</cp:coreProperties>
</file>